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Dokumentacja projektu 2 - Sylwia Karpowicz, 61959</w:t>
        <w:br w:type="textWrapping"/>
        <w:t xml:space="preserve">(studia stacjonarne, pierwszy rok, grupa 1)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Dokumentacja projektowa (techniczna)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analiza projektowa algorytmu wyznaczenia sumy szeregu potęgowego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Kolejność wprowadzania danych wejściowych: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Wartość zmiennej niezależnej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Dokładność obliczania sumy szeregu Epsilon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Pozwalają na obliczenie wartości sumy szeregu, oraz zsumowanie liczby wyrazów w szeregu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Dolna granica przedziału zmian wartości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Górna granica przedziału zmian wartości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Przyrost (H) zmian wartości X (SKtxtH)</w:t>
      </w:r>
    </w:p>
    <w:p w:rsidR="00000000" w:rsidDel="00000000" w:rsidP="00000000" w:rsidRDefault="00000000" w:rsidRPr="00000000" w14:paraId="0000000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Wraz z danymi z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potrzebne są do stworzenia graficznej wizualizacji (w formie grafu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SKchtWykresSzeregu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 zmian wartości szeregu potęgowego, jak i tabelarycznej wizualizacji (w formie tabeli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SKdgvTWS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)).</w:t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Na dane wejściowe nałożone są warunki: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Wszystkie dane muszą być w postaci przekształcalnej na typ float, tzn. muszą być liczbami rzeczywistymi (w przypadku ułamków należy używać przecinków, nie kropek: np. 0,001; nie 0.001)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musi być w przedziale domkniętym od 0 do 1 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),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oraz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muszą należeć do przedziału zbieżności szeregu wynikającego ze wzoru</w:t>
        <w:br w:type="textWrapping"/>
        <w:t xml:space="preserve">czyli -1 &lt;= (dane) &lt; 1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3514725</wp:posOffset>
            </wp:positionH>
            <wp:positionV relativeFrom="paragraph">
              <wp:posOffset>142875</wp:posOffset>
            </wp:positionV>
            <wp:extent cx="585564" cy="268384"/>
            <wp:effectExtent b="0" l="0" r="0" t="0"/>
            <wp:wrapNone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40701" l="33554" r="40033" t="37864"/>
                    <a:stretch>
                      <a:fillRect/>
                    </a:stretch>
                  </pic:blipFill>
                  <pic:spPr>
                    <a:xfrm>
                      <a:off x="0" y="0"/>
                      <a:ext cx="585564" cy="2683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Wyniki obliczeń: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Dla wartości zmiennej niezależnej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0,07 i wartości dokładności obliczania sumy szeregu Epsilon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0,0001, obliczona wartość sumy szeregu wynosi 1,00245, a licznik zsumowanych wyrazów szeregu 3.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Dla wartości zmiennej niezależnej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0,9 i wartości dokładności obliczania sumy szeregu Epsilon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0,1, obliczona wartość sumy szeregu wynosi 1,405, a licznik zsumowanych wyrazów szeregu 3.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Dla wartości zmiennej niezależnej X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SKtxtX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0,5 i wartości dokładności obliczania sumy szeregu Epsilon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SKtxtEps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): 0,00001, obliczona wartość sumy szeregu wynosi 1,13029, a licznik zsumowanych wyrazów szeregu 5.</w:t>
      </w:r>
    </w:p>
    <w:p w:rsidR="00000000" w:rsidDel="00000000" w:rsidP="00000000" w:rsidRDefault="00000000" w:rsidRPr="00000000" w14:paraId="0000001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Kryterium zakończenia obliczeń jest zakończenie pętli, w momencie gdzie wszystkie wartości spełniające postawione warunki zostają podstawione do wzoru i zapisane na wizualizacji graficznej bądź tabelarycznej. </w:t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testy programu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311321</wp:posOffset>
            </wp:positionV>
            <wp:extent cx="5731200" cy="3225800"/>
            <wp:effectExtent b="0" l="0" r="0" t="0"/>
            <wp:wrapNone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przycisku Oblicz wartość szeregu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SKbtnWartoscSzeregu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866775</wp:posOffset>
            </wp:positionH>
            <wp:positionV relativeFrom="page">
              <wp:posOffset>5808771</wp:posOffset>
            </wp:positionV>
            <wp:extent cx="5731200" cy="3225800"/>
            <wp:effectExtent b="0" l="0" r="0" t="0"/>
            <wp:wrapNone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przycisku Graficzna wizualizacja zmian wartości szeregu potęgowego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SKbtnGraficznaWizualizacja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3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funkcji Tabelaryczna wizualizacja zmian wartości szeregu potęgowego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SKbtnTabelarycznaWizualizacja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przycisku Oblicz wartość szeregu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SKbtnWartoscSzeregu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Test funkcji Tabelaryczna wizualizacja zmian wartości szeregu potęgowego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SKbtnTabelarycznaWizualizacja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Test funkcji Tabelaryczna wizualizacja zmian wartości szeregu potęgowego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SKbtnTabelarycznaWizualizacja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Dokumentacja użytkownika (instrukcja użytkowania programu)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 rozpoczęciu programu wyświetla się kokpit programu z dwoma klawiszami, Laboratorium Nr 2 oraz Projekt Nr 2. Po wciśnięciu drugiego przycisku pojawia się nowy Form. </w:t>
      </w:r>
    </w:p>
    <w:p w:rsidR="00000000" w:rsidDel="00000000" w:rsidP="00000000" w:rsidRDefault="00000000" w:rsidRPr="00000000" w14:paraId="0000005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Widzimy główny interface Formsa Szereg Projektowy, z  menu, polami do wpisania tekstu oraz przyciskami służącymi do obliczania szeregu. </w:t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 wpisaniu wartości do pól tekstowych i wciśnięciu przycisku Oblicz wartość szeregu pojawiają się wyniki w polach tekstowych Obliczona wartość szeregu o Licznik zsumowanych wyrazów szeregu. </w:t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 wciśnięciu przycisku Graficzna wizualizacja zmian wartości szeregu potęgowego pojawia się wykres przedstawiający dane wpisane do pól tekstowych.</w:t>
      </w:r>
    </w:p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 wciśnięciu przycisku Tabelaryczna wizualizacja zmian wartości szeregu potęgowego pojawia się tabela przedstawiająca dane wpisane do pól tekstowych.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Funkcje Menu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Kontrolki błędu</w:t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425.19685039370086" w:firstLine="13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Samoocena: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Szereg laboratoryjny: 4.0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Ponieważ zostały zaimplementowane i przetestowane wszystkie funkcjonalności, lecz funkcjonalności związane z zapisywaniem plików i wczytywaniem plików nie zawsze działają poprawnie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Szereg projektowy: 3.5</w:t>
      </w:r>
    </w:p>
    <w:p w:rsidR="00000000" w:rsidDel="00000000" w:rsidP="00000000" w:rsidRDefault="00000000" w:rsidRPr="00000000" w14:paraId="0000006B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Ponieważ zostały zaimplementowane wszystkie funkcjonalności, lecz nie wszystkie zostały przetestowane dość dużo razy i nie czuję się dość pewnie w moich umiejętnościach matematycznych by zrobić to poprawnie. Zdarzają się podobne problemy z funkcjami związanymi z plikami co w szeregu laboratoryjnym.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425.19685039370086" w:firstLine="135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-425.19685039370086" w:firstLine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-425.19685039370086" w:firstLine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9.png"/><Relationship Id="rId42" Type="http://schemas.openxmlformats.org/officeDocument/2006/relationships/image" Target="media/image10.png"/><Relationship Id="rId41" Type="http://schemas.openxmlformats.org/officeDocument/2006/relationships/image" Target="media/image24.png"/><Relationship Id="rId22" Type="http://schemas.openxmlformats.org/officeDocument/2006/relationships/image" Target="media/image5.png"/><Relationship Id="rId21" Type="http://schemas.openxmlformats.org/officeDocument/2006/relationships/image" Target="media/image12.png"/><Relationship Id="rId43" Type="http://schemas.openxmlformats.org/officeDocument/2006/relationships/image" Target="media/image36.png"/><Relationship Id="rId24" Type="http://schemas.openxmlformats.org/officeDocument/2006/relationships/image" Target="media/image7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7.png"/><Relationship Id="rId25" Type="http://schemas.openxmlformats.org/officeDocument/2006/relationships/image" Target="media/image23.png"/><Relationship Id="rId28" Type="http://schemas.openxmlformats.org/officeDocument/2006/relationships/image" Target="media/image1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6.png"/><Relationship Id="rId7" Type="http://schemas.openxmlformats.org/officeDocument/2006/relationships/image" Target="media/image15.png"/><Relationship Id="rId8" Type="http://schemas.openxmlformats.org/officeDocument/2006/relationships/image" Target="media/image29.png"/><Relationship Id="rId31" Type="http://schemas.openxmlformats.org/officeDocument/2006/relationships/image" Target="media/image25.png"/><Relationship Id="rId30" Type="http://schemas.openxmlformats.org/officeDocument/2006/relationships/image" Target="media/image6.png"/><Relationship Id="rId11" Type="http://schemas.openxmlformats.org/officeDocument/2006/relationships/image" Target="media/image18.png"/><Relationship Id="rId33" Type="http://schemas.openxmlformats.org/officeDocument/2006/relationships/image" Target="media/image19.png"/><Relationship Id="rId10" Type="http://schemas.openxmlformats.org/officeDocument/2006/relationships/image" Target="media/image35.png"/><Relationship Id="rId32" Type="http://schemas.openxmlformats.org/officeDocument/2006/relationships/image" Target="media/image33.png"/><Relationship Id="rId13" Type="http://schemas.openxmlformats.org/officeDocument/2006/relationships/image" Target="media/image26.png"/><Relationship Id="rId35" Type="http://schemas.openxmlformats.org/officeDocument/2006/relationships/image" Target="media/image2.png"/><Relationship Id="rId12" Type="http://schemas.openxmlformats.org/officeDocument/2006/relationships/image" Target="media/image20.png"/><Relationship Id="rId34" Type="http://schemas.openxmlformats.org/officeDocument/2006/relationships/image" Target="media/image39.png"/><Relationship Id="rId15" Type="http://schemas.openxmlformats.org/officeDocument/2006/relationships/image" Target="media/image34.png"/><Relationship Id="rId37" Type="http://schemas.openxmlformats.org/officeDocument/2006/relationships/image" Target="media/image17.png"/><Relationship Id="rId14" Type="http://schemas.openxmlformats.org/officeDocument/2006/relationships/image" Target="media/image8.png"/><Relationship Id="rId36" Type="http://schemas.openxmlformats.org/officeDocument/2006/relationships/image" Target="media/image38.png"/><Relationship Id="rId17" Type="http://schemas.openxmlformats.org/officeDocument/2006/relationships/image" Target="media/image11.png"/><Relationship Id="rId39" Type="http://schemas.openxmlformats.org/officeDocument/2006/relationships/image" Target="media/image30.png"/><Relationship Id="rId16" Type="http://schemas.openxmlformats.org/officeDocument/2006/relationships/image" Target="media/image3.png"/><Relationship Id="rId38" Type="http://schemas.openxmlformats.org/officeDocument/2006/relationships/image" Target="media/image37.png"/><Relationship Id="rId19" Type="http://schemas.openxmlformats.org/officeDocument/2006/relationships/image" Target="media/image3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